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B8" w:rsidRPr="001630B8" w:rsidRDefault="001630B8" w:rsidP="001630B8">
      <w:pPr>
        <w:rPr>
          <w:rFonts w:cstheme="minorHAnsi"/>
          <w:sz w:val="28"/>
          <w:szCs w:val="28"/>
          <w:u w:val="single"/>
        </w:rPr>
      </w:pPr>
      <w:bookmarkStart w:id="0" w:name="_GoBack"/>
      <w:bookmarkEnd w:id="0"/>
    </w:p>
    <w:p w:rsidR="001630B8" w:rsidRDefault="001630B8" w:rsidP="001630B8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3FA8622" wp14:editId="05908B6A">
            <wp:extent cx="1721151" cy="1183327"/>
            <wp:effectExtent l="0" t="0" r="0" b="0"/>
            <wp:docPr id="1" name="Picture 1" descr="Chocolate Boxes | Chocolate Box Packaging | Blue Box Pack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Boxes | Chocolate Box Packaging | Blue Box Packag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12" cy="119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356B4FB7" wp14:editId="6184C819">
            <wp:extent cx="1810036" cy="1132107"/>
            <wp:effectExtent l="0" t="0" r="0" b="0"/>
            <wp:docPr id="2" name="Picture 2" descr="The Most Creative Chocolate Packaging Designs - Swedbrand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ost Creative Chocolate Packaging Designs - Swedbrand 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53" cy="116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7DA27306" wp14:editId="7F977473">
            <wp:extent cx="1801502" cy="1201003"/>
            <wp:effectExtent l="0" t="0" r="8255" b="0"/>
            <wp:docPr id="3" name="Picture 3" descr="Luxury Chocolate Selection Gift Box — Huff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xury Chocolate Selection Gift Box — Huffki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20" cy="12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B8" w:rsidRDefault="001630B8" w:rsidP="001630B8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Summer Term 1</w:t>
      </w:r>
    </w:p>
    <w:p w:rsidR="001630B8" w:rsidRDefault="001630B8" w:rsidP="001630B8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Chocolate Packaging</w:t>
      </w:r>
    </w:p>
    <w:p w:rsidR="001630B8" w:rsidRDefault="001630B8" w:rsidP="001630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term in DT we are going to be researching, designing and making packaging for a chocolate bar we’ll be creating. </w:t>
      </w:r>
    </w:p>
    <w:p w:rsidR="00497246" w:rsidRPr="00497246" w:rsidRDefault="007A1777" w:rsidP="001630B8">
      <w:pPr>
        <w:rPr>
          <w:rFonts w:cstheme="minorHAnsi"/>
          <w:sz w:val="28"/>
          <w:szCs w:val="28"/>
          <w:u w:val="single"/>
        </w:rPr>
      </w:pPr>
      <w:r w:rsidRPr="00514783">
        <w:rPr>
          <w:rFonts w:cstheme="minorHAnsi"/>
          <w:b/>
          <w:sz w:val="28"/>
          <w:szCs w:val="28"/>
          <w:u w:val="single"/>
        </w:rPr>
        <w:t>Lesson 1 – Introduction to packaging (27</w:t>
      </w:r>
      <w:r w:rsidR="00515FA3" w:rsidRPr="00514783">
        <w:rPr>
          <w:rFonts w:cstheme="minorHAnsi"/>
          <w:b/>
          <w:sz w:val="28"/>
          <w:szCs w:val="28"/>
          <w:u w:val="single"/>
        </w:rPr>
        <w:t>.4.20)</w:t>
      </w:r>
      <w:r w:rsidR="00497246">
        <w:rPr>
          <w:rFonts w:cstheme="minorHAnsi"/>
          <w:sz w:val="28"/>
          <w:szCs w:val="28"/>
        </w:rPr>
        <w:tab/>
      </w:r>
      <w:r w:rsidR="00497246">
        <w:rPr>
          <w:rFonts w:cstheme="minorHAnsi"/>
          <w:sz w:val="24"/>
          <w:szCs w:val="24"/>
        </w:rPr>
        <w:t>(Keywords highlighted)</w:t>
      </w:r>
    </w:p>
    <w:p w:rsidR="00515FA3" w:rsidRDefault="00515FA3" w:rsidP="001630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many different chocolate </w:t>
      </w:r>
      <w:r w:rsidRPr="00497246">
        <w:rPr>
          <w:rFonts w:cstheme="minorHAnsi"/>
          <w:b/>
          <w:sz w:val="24"/>
          <w:szCs w:val="24"/>
        </w:rPr>
        <w:t>products</w:t>
      </w:r>
      <w:r>
        <w:rPr>
          <w:rFonts w:cstheme="minorHAnsi"/>
          <w:sz w:val="24"/>
          <w:szCs w:val="24"/>
        </w:rPr>
        <w:t xml:space="preserve"> on the </w:t>
      </w:r>
      <w:r w:rsidRPr="00515FA3">
        <w:rPr>
          <w:rFonts w:cstheme="minorHAnsi"/>
          <w:b/>
          <w:sz w:val="24"/>
          <w:szCs w:val="24"/>
        </w:rPr>
        <w:t>market</w:t>
      </w:r>
      <w:r>
        <w:rPr>
          <w:rFonts w:cstheme="minorHAnsi"/>
          <w:sz w:val="24"/>
          <w:szCs w:val="24"/>
        </w:rPr>
        <w:t xml:space="preserve"> (available in shops to </w:t>
      </w:r>
      <w:r w:rsidRPr="00515FA3">
        <w:rPr>
          <w:rFonts w:cstheme="minorHAnsi"/>
          <w:b/>
          <w:sz w:val="24"/>
          <w:szCs w:val="24"/>
        </w:rPr>
        <w:t>purchase</w:t>
      </w:r>
      <w:r>
        <w:rPr>
          <w:rFonts w:cstheme="minorHAnsi"/>
          <w:sz w:val="24"/>
          <w:szCs w:val="24"/>
        </w:rPr>
        <w:t>).</w:t>
      </w:r>
      <w:r w:rsidR="00497246">
        <w:rPr>
          <w:rFonts w:cstheme="minorHAnsi"/>
          <w:sz w:val="24"/>
          <w:szCs w:val="24"/>
        </w:rPr>
        <w:t xml:space="preserve"> But before products are brought to the market, by </w:t>
      </w:r>
      <w:r w:rsidR="00497246" w:rsidRPr="00497246">
        <w:rPr>
          <w:rFonts w:cstheme="minorHAnsi"/>
          <w:b/>
          <w:sz w:val="24"/>
          <w:szCs w:val="24"/>
        </w:rPr>
        <w:t>law</w:t>
      </w:r>
      <w:r w:rsidR="00497246">
        <w:rPr>
          <w:rFonts w:cstheme="minorHAnsi"/>
          <w:sz w:val="24"/>
          <w:szCs w:val="24"/>
        </w:rPr>
        <w:t xml:space="preserve"> there are many </w:t>
      </w:r>
      <w:r w:rsidR="00497246" w:rsidRPr="00497246">
        <w:rPr>
          <w:rFonts w:cstheme="minorHAnsi"/>
          <w:b/>
          <w:sz w:val="24"/>
          <w:szCs w:val="24"/>
        </w:rPr>
        <w:t>rules</w:t>
      </w:r>
      <w:r w:rsidR="00497246">
        <w:rPr>
          <w:rFonts w:cstheme="minorHAnsi"/>
          <w:sz w:val="24"/>
          <w:szCs w:val="24"/>
        </w:rPr>
        <w:t xml:space="preserve"> and </w:t>
      </w:r>
      <w:r w:rsidR="00497246" w:rsidRPr="00497246">
        <w:rPr>
          <w:rFonts w:cstheme="minorHAnsi"/>
          <w:b/>
          <w:sz w:val="24"/>
          <w:szCs w:val="24"/>
        </w:rPr>
        <w:t>regulations</w:t>
      </w:r>
      <w:r w:rsidR="00497246">
        <w:rPr>
          <w:rFonts w:cstheme="minorHAnsi"/>
          <w:sz w:val="24"/>
          <w:szCs w:val="24"/>
        </w:rPr>
        <w:t xml:space="preserve"> that have to be followed. Attached is a </w:t>
      </w:r>
      <w:proofErr w:type="spellStart"/>
      <w:r w:rsidR="00497246">
        <w:rPr>
          <w:rFonts w:cstheme="minorHAnsi"/>
          <w:sz w:val="24"/>
          <w:szCs w:val="24"/>
        </w:rPr>
        <w:t>powerpoint</w:t>
      </w:r>
      <w:proofErr w:type="spellEnd"/>
      <w:r w:rsidR="00497246">
        <w:rPr>
          <w:rFonts w:cstheme="minorHAnsi"/>
          <w:sz w:val="24"/>
          <w:szCs w:val="24"/>
        </w:rPr>
        <w:t xml:space="preserve"> explaining some of these rules and regulations. Some slides will be more useful than others and some may find the information overwhelming.</w:t>
      </w:r>
      <w:r w:rsidR="00FE3708">
        <w:rPr>
          <w:rFonts w:cstheme="minorHAnsi"/>
          <w:sz w:val="24"/>
          <w:szCs w:val="24"/>
        </w:rPr>
        <w:t xml:space="preserve"> You may want to use products you have at home to identify some rules and regulations on packaging.   </w:t>
      </w:r>
      <w:r w:rsidR="00497246">
        <w:rPr>
          <w:rFonts w:cstheme="minorHAnsi"/>
          <w:sz w:val="24"/>
          <w:szCs w:val="24"/>
        </w:rPr>
        <w:t xml:space="preserve"> </w:t>
      </w:r>
    </w:p>
    <w:p w:rsidR="00B61A86" w:rsidRDefault="00B61A86" w:rsidP="001630B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Activity</w:t>
      </w:r>
    </w:p>
    <w:p w:rsidR="00B61A86" w:rsidRDefault="00FE3708" w:rsidP="00B61A8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Powerpoint</w:t>
      </w:r>
      <w:proofErr w:type="spellEnd"/>
      <w:r>
        <w:rPr>
          <w:rFonts w:cstheme="minorHAnsi"/>
          <w:sz w:val="24"/>
          <w:szCs w:val="24"/>
        </w:rPr>
        <w:t xml:space="preserve"> slides 20 and 21 have activities on them. (If you can’t print it off children can write their answers in full sentences on a piece of paper.) </w:t>
      </w:r>
    </w:p>
    <w:p w:rsidR="00FE3708" w:rsidRPr="00B61A86" w:rsidRDefault="00FE3708" w:rsidP="00B61A8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Alternatively, children </w:t>
      </w:r>
      <w:r w:rsidR="00514783">
        <w:rPr>
          <w:rFonts w:cstheme="minorHAnsi"/>
          <w:sz w:val="24"/>
          <w:szCs w:val="24"/>
        </w:rPr>
        <w:t xml:space="preserve">can draw and label food packaging from home and write sentences referring to laws, rules and regulations. </w:t>
      </w:r>
    </w:p>
    <w:p w:rsidR="00515FA3" w:rsidRPr="007A1777" w:rsidRDefault="00515FA3" w:rsidP="001630B8">
      <w:pPr>
        <w:rPr>
          <w:rFonts w:cstheme="minorHAnsi"/>
          <w:sz w:val="28"/>
          <w:szCs w:val="28"/>
          <w:u w:val="single"/>
        </w:rPr>
      </w:pPr>
    </w:p>
    <w:p w:rsidR="001630B8" w:rsidRPr="00514783" w:rsidRDefault="007A1777" w:rsidP="001630B8">
      <w:pPr>
        <w:rPr>
          <w:rFonts w:cstheme="minorHAnsi"/>
          <w:b/>
          <w:sz w:val="28"/>
          <w:szCs w:val="28"/>
          <w:u w:val="single"/>
        </w:rPr>
      </w:pPr>
      <w:r w:rsidRPr="00514783">
        <w:rPr>
          <w:rFonts w:cstheme="minorHAnsi"/>
          <w:b/>
          <w:sz w:val="28"/>
          <w:szCs w:val="28"/>
          <w:u w:val="single"/>
        </w:rPr>
        <w:t>Lesson 2</w:t>
      </w:r>
      <w:r w:rsidR="001630B8" w:rsidRPr="00514783">
        <w:rPr>
          <w:rFonts w:cstheme="minorHAnsi"/>
          <w:b/>
          <w:sz w:val="28"/>
          <w:szCs w:val="28"/>
          <w:u w:val="single"/>
        </w:rPr>
        <w:t xml:space="preserve"> – Creating a mood board</w:t>
      </w:r>
      <w:r w:rsidRPr="00514783">
        <w:rPr>
          <w:rFonts w:cstheme="minorHAnsi"/>
          <w:b/>
          <w:sz w:val="28"/>
          <w:szCs w:val="28"/>
          <w:u w:val="single"/>
        </w:rPr>
        <w:t xml:space="preserve"> (4.5.20)</w:t>
      </w:r>
    </w:p>
    <w:p w:rsidR="005D6AAA" w:rsidRPr="005D6AAA" w:rsidRDefault="005D6AAA" w:rsidP="005D6AAA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color w:val="333333"/>
          <w:sz w:val="24"/>
          <w:szCs w:val="24"/>
          <w:u w:val="single"/>
          <w:lang w:eastAsia="en-GB"/>
        </w:rPr>
      </w:pPr>
      <w:r w:rsidRPr="005D6AAA">
        <w:rPr>
          <w:rFonts w:eastAsia="Times New Roman" w:cstheme="minorHAnsi"/>
          <w:color w:val="333333"/>
          <w:sz w:val="24"/>
          <w:szCs w:val="24"/>
          <w:u w:val="single"/>
          <w:lang w:eastAsia="en-GB"/>
        </w:rPr>
        <w:t>What is a Mood Board?</w:t>
      </w:r>
    </w:p>
    <w:p w:rsidR="005D6AAA" w:rsidRPr="005D6AAA" w:rsidRDefault="005D6AAA" w:rsidP="005D6AAA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D6AAA">
        <w:rPr>
          <w:rFonts w:eastAsia="Times New Roman" w:cstheme="minorHAnsi"/>
          <w:color w:val="333333"/>
          <w:sz w:val="24"/>
          <w:szCs w:val="24"/>
          <w:lang w:eastAsia="en-GB"/>
        </w:rPr>
        <w:t>A mood board is essentially a collage of images, text and other objects that describe your design ideas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(our focus is chocolate)</w:t>
      </w:r>
      <w:r w:rsidRPr="005D6AAA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define the brand. The mood board helps you define the brand identity and often serves as a guide when it comes to doing design work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:rsidR="001630B8" w:rsidRPr="005D6AAA" w:rsidRDefault="005D6AAA" w:rsidP="00E469D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5D6AAA">
        <w:rPr>
          <w:rFonts w:cstheme="minorHAnsi"/>
          <w:sz w:val="24"/>
          <w:szCs w:val="24"/>
        </w:rPr>
        <w:t>Draw, sketch or cut out pictures of different chocol</w:t>
      </w:r>
      <w:r>
        <w:rPr>
          <w:rFonts w:cstheme="minorHAnsi"/>
          <w:sz w:val="24"/>
          <w:szCs w:val="24"/>
        </w:rPr>
        <w:t xml:space="preserve">ate bars/boxes. (Twix, Kit Kat, </w:t>
      </w:r>
      <w:proofErr w:type="spellStart"/>
      <w:r>
        <w:rPr>
          <w:rFonts w:cstheme="minorHAnsi"/>
          <w:sz w:val="24"/>
          <w:szCs w:val="24"/>
        </w:rPr>
        <w:t>Lindt</w:t>
      </w:r>
      <w:proofErr w:type="spellEnd"/>
      <w:r>
        <w:rPr>
          <w:rFonts w:cstheme="minorHAnsi"/>
          <w:sz w:val="24"/>
          <w:szCs w:val="24"/>
        </w:rPr>
        <w:t>)</w:t>
      </w:r>
    </w:p>
    <w:p w:rsidR="005D6AAA" w:rsidRPr="005D6AAA" w:rsidRDefault="007A1777" w:rsidP="00E469D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>Try to find examples of different packaging shapes, sizes, nutrition information (front or back of packaging/colour coded),</w:t>
      </w:r>
      <w:r w:rsidR="00515FA3">
        <w:rPr>
          <w:rFonts w:cstheme="minorHAnsi"/>
          <w:sz w:val="24"/>
          <w:szCs w:val="24"/>
        </w:rPr>
        <w:t xml:space="preserve"> health warnings (allergies),</w:t>
      </w:r>
      <w:r>
        <w:rPr>
          <w:rFonts w:cstheme="minorHAnsi"/>
          <w:sz w:val="24"/>
          <w:szCs w:val="24"/>
        </w:rPr>
        <w:t xml:space="preserve"> prices, recyclable</w:t>
      </w:r>
      <w:r w:rsidR="00515FA3">
        <w:rPr>
          <w:rFonts w:cstheme="minorHAnsi"/>
          <w:sz w:val="24"/>
          <w:szCs w:val="24"/>
        </w:rPr>
        <w:t>, clear window to see the product</w:t>
      </w:r>
      <w:r>
        <w:rPr>
          <w:rFonts w:cstheme="minorHAnsi"/>
          <w:sz w:val="24"/>
          <w:szCs w:val="24"/>
        </w:rPr>
        <w:t xml:space="preserve"> and slogans. </w:t>
      </w:r>
      <w:r w:rsidR="005D6AAA">
        <w:rPr>
          <w:rFonts w:cstheme="minorHAnsi"/>
          <w:sz w:val="24"/>
          <w:szCs w:val="24"/>
        </w:rPr>
        <w:t xml:space="preserve"> </w:t>
      </w:r>
    </w:p>
    <w:sectPr w:rsidR="005D6AAA" w:rsidRPr="005D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7E2C"/>
    <w:multiLevelType w:val="hybridMultilevel"/>
    <w:tmpl w:val="45B4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539E"/>
    <w:multiLevelType w:val="hybridMultilevel"/>
    <w:tmpl w:val="32FE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B8"/>
    <w:rsid w:val="001630B8"/>
    <w:rsid w:val="001631A7"/>
    <w:rsid w:val="00497246"/>
    <w:rsid w:val="00514783"/>
    <w:rsid w:val="00515FA3"/>
    <w:rsid w:val="005A749E"/>
    <w:rsid w:val="005D6AAA"/>
    <w:rsid w:val="007A1777"/>
    <w:rsid w:val="00B61A86"/>
    <w:rsid w:val="00C96D22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1690"/>
  <w15:chartTrackingRefBased/>
  <w15:docId w15:val="{93E79B97-E356-4DE9-87FC-BA4C8667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2</cp:revision>
  <dcterms:created xsi:type="dcterms:W3CDTF">2020-04-25T17:02:00Z</dcterms:created>
  <dcterms:modified xsi:type="dcterms:W3CDTF">2020-04-25T17:02:00Z</dcterms:modified>
</cp:coreProperties>
</file>